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Autospacing="1" w:afterAutospacing="1" w:line="560" w:lineRule="exact"/>
        <w:jc w:val="center"/>
        <w:rPr>
          <w:rFonts w:hint="eastAsia" w:ascii="黑体" w:hAnsi="黑体" w:eastAsia="黑体" w:cs="黑体"/>
          <w:b/>
          <w:bCs/>
          <w:snapToGrid w:val="0"/>
          <w:color w:val="auto"/>
          <w:spacing w:val="-2"/>
          <w:kern w:val="0"/>
          <w:sz w:val="32"/>
          <w:szCs w:val="32"/>
        </w:rPr>
      </w:pPr>
      <w:r>
        <w:rPr>
          <w:rFonts w:hint="eastAsia" w:ascii="黑体" w:hAnsi="黑体" w:eastAsia="黑体" w:cs="黑体"/>
          <w:b/>
          <w:bCs/>
          <w:snapToGrid w:val="0"/>
          <w:color w:val="auto"/>
          <w:spacing w:val="-2"/>
          <w:kern w:val="0"/>
          <w:sz w:val="44"/>
          <w:szCs w:val="44"/>
          <w:lang w:val="en-US" w:eastAsia="zh-CN"/>
        </w:rPr>
        <w:t>2022年怀宁县永安投资控股集团有限公司</w:t>
      </w:r>
      <w:r>
        <w:rPr>
          <w:rFonts w:hint="eastAsia" w:ascii="黑体" w:hAnsi="黑体" w:eastAsia="黑体" w:cs="黑体"/>
          <w:b/>
          <w:bCs/>
          <w:snapToGrid w:val="0"/>
          <w:color w:val="auto"/>
          <w:spacing w:val="-2"/>
          <w:kern w:val="0"/>
          <w:sz w:val="44"/>
          <w:szCs w:val="44"/>
        </w:rPr>
        <w:t>公开招聘工作人员公告</w:t>
      </w:r>
    </w:p>
    <w:p>
      <w:pPr>
        <w:widowControl/>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怀宁县永安投资控股集团有限公司是以安徽省怀宁县城乡建设投资发展有限责任公司、怀宁县土地整治投资发展有限公司、怀宁县石牌镇城镇建设开发有限公司、怀宁县新型城镇化建设投资有限公司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怀宁县垚川矿产资源开发有限公司</w:t>
      </w:r>
      <w:r>
        <w:rPr>
          <w:rFonts w:hint="eastAsia" w:ascii="仿宋" w:hAnsi="仿宋" w:eastAsia="仿宋" w:cs="仿宋"/>
          <w:sz w:val="32"/>
          <w:szCs w:val="32"/>
        </w:rPr>
        <w:t>为子公司成立的集团母公司</w:t>
      </w:r>
      <w:r>
        <w:rPr>
          <w:rFonts w:hint="eastAsia" w:ascii="仿宋" w:hAnsi="仿宋" w:eastAsia="仿宋" w:cs="仿宋"/>
          <w:sz w:val="32"/>
          <w:szCs w:val="32"/>
          <w:lang w:eastAsia="zh-CN"/>
        </w:rPr>
        <w:t>。</w:t>
      </w:r>
      <w:r>
        <w:rPr>
          <w:rFonts w:hint="eastAsia" w:ascii="仿宋" w:hAnsi="仿宋" w:eastAsia="仿宋" w:cs="仿宋"/>
          <w:sz w:val="32"/>
          <w:szCs w:val="32"/>
        </w:rPr>
        <w:t>根据工作需要，面向社会公开招聘</w:t>
      </w:r>
      <w:r>
        <w:rPr>
          <w:rFonts w:hint="eastAsia" w:ascii="仿宋" w:hAnsi="仿宋" w:eastAsia="仿宋" w:cs="仿宋"/>
          <w:sz w:val="32"/>
          <w:szCs w:val="32"/>
          <w:lang w:val="en-US" w:eastAsia="zh-CN"/>
        </w:rPr>
        <w:t>10</w:t>
      </w:r>
      <w:r>
        <w:rPr>
          <w:rFonts w:hint="eastAsia" w:ascii="仿宋" w:hAnsi="仿宋" w:eastAsia="仿宋" w:cs="仿宋"/>
          <w:sz w:val="32"/>
          <w:szCs w:val="32"/>
        </w:rPr>
        <w:t>名工作人员，现将有关事项公告如下：</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一、基本原则</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坚持公开招聘、平等竞争、考试考察、择优聘用。</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二、招聘计划</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本次计划招聘工作人员10名，除本部招录2名工程管理员外均分配至子公司。具体招聘岗位及招聘人数见附件1《2022年怀宁县永安投资控股集团有限公司公开招聘工作人员岗位表》。</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三、报考条件</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（一）基本条件</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1、具有中华人民共和国国籍；</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2、遵守国家法律法规；</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3、具有良好的品行和职业道德；</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4、具有良好的心理素质，身体健康；</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5、具有履行岗位职责所必需的理论和业务水平；</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年龄要求见岗位表，例：35周岁以下的时间节点为1986年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日以后出生</w:t>
      </w:r>
      <w:r>
        <w:rPr>
          <w:rFonts w:hint="eastAsia" w:ascii="仿宋" w:hAnsi="仿宋" w:eastAsia="仿宋" w:cs="仿宋"/>
          <w:sz w:val="32"/>
          <w:szCs w:val="32"/>
          <w:lang w:eastAsia="zh-CN"/>
        </w:rPr>
        <w:t>。</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（二）岗位条件</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各岗位专业要求具体见《2022年怀宁县永安投资控股集团有限公司公开招聘工作人员岗位表》（附件1）。</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（三）有下列情形之一的，不得报考:</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1、不符合招聘岗位条件要求的；</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2、在读的全日制普通高校学生；</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3、现役军人；</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4、经人社部门认定有考试违纪行为且在停考期内的；</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5、曾因犯罪受过刑事处罚的人员和曾被开除公职的人员、受到党纪政纪处分期限未满或者正在接受纪律审查的人员、处于刑事处罚期间或者正在接受司法调查尚未作出结论的；</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6、法律规定不得报考的其他情形。</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四、招聘方式和程序</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公开招聘工作由怀宁县永安投资控股集团有限公司组织实施，县国资办及县纪委监委驻财政局纪检组全程参与监督管理，按照发布招聘公告、报名及资格审查、笔试、面试、考察、体检、公示与聘用的程序进行。</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（一）发布公告</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招聘公告及招聘岗位信息2022年10月9日起在怀宁县政府网、怀宁县城投公司网统一发布。</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（二）报名及资格审查</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1、报名时间和地点</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报名时间：2022年10月19日至10月21日上午9:00—11:30,下午15:30—17:00，逾期不再补报；</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w:t>
      </w:r>
      <w:r>
        <w:rPr>
          <w:rFonts w:hint="eastAsia" w:ascii="仿宋" w:hAnsi="仿宋" w:eastAsia="仿宋" w:cs="仿宋"/>
          <w:sz w:val="32"/>
          <w:szCs w:val="32"/>
        </w:rPr>
        <w:t>怀宁县</w:t>
      </w:r>
      <w:r>
        <w:rPr>
          <w:rFonts w:hint="eastAsia" w:ascii="仿宋" w:hAnsi="仿宋" w:eastAsia="仿宋" w:cs="仿宋"/>
          <w:sz w:val="32"/>
          <w:szCs w:val="32"/>
          <w:lang w:val="en-US" w:eastAsia="zh-CN"/>
        </w:rPr>
        <w:t>永安投资控股集团有限公司（怀宁县高河镇政和路17号中国银行6楼611室）；</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2、报名方式及要求</w:t>
      </w:r>
      <w:bookmarkStart w:id="0" w:name="_GoBack"/>
      <w:bookmarkEnd w:id="0"/>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采取现场报名的方式进行。报考者应按照招聘公告上的岗位要求报考，每位报考者限报一个岗位，并使用本人有效居民身份证进行报名和参加考试。报考者应如实、准确填写相关报名信息，选择符合条件的岗位进行报名。</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3、资格审查</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资格审查工作由</w:t>
      </w:r>
      <w:r>
        <w:rPr>
          <w:rFonts w:hint="eastAsia" w:ascii="仿宋" w:hAnsi="仿宋" w:eastAsia="仿宋" w:cs="仿宋"/>
          <w:sz w:val="32"/>
          <w:szCs w:val="32"/>
        </w:rPr>
        <w:t>怀宁县</w:t>
      </w:r>
      <w:r>
        <w:rPr>
          <w:rFonts w:hint="eastAsia" w:ascii="仿宋" w:hAnsi="仿宋" w:eastAsia="仿宋" w:cs="仿宋"/>
          <w:sz w:val="32"/>
          <w:szCs w:val="32"/>
          <w:lang w:val="en-US" w:eastAsia="zh-CN"/>
        </w:rPr>
        <w:t>永安投资控股集团有限公司组织实施。负责资格审查人员按岗位条件规定对报考人员的报考资格逐一进行审查，并签署审核意见。资格审查贯穿于公开招聘工作的全过程，报考人员提交的报考信息必须与本人实际情况、报考条件和所报考的岗位要求一致。凡弄虚作假或虽通过资格审查但实际与报考条件规定不符的，一经查实，即取消考试、聘用等资格。</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报考人员现场报名时应提供以下证件、材料：</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（1）本人有效居民身份证原件和复印件；</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（2）须按要求提供学历（学位）证书、相关职业（执业）资格证书、专业技术职称证书等材料原件和复印件；</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（3）本人亲笔填写的《2022年怀宁县永安投资控股集团有限公司公开招聘工作人员报名资格审查表》（附件2），并在《报名资格审查表》上签订诚信承诺书，承诺提交的信息和提供的有关材料真实有效；</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（4）本人近期免冠半身2寸照片3张。</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4、缴费：根据安徽省物价局、安徽省财政厅皖价费〔2009〕118号文件规定，笔试按每人每科45元标准收取考试费用。</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5、报考人数与岗位招聘计划数的比例达不到3:1的，取消或相应核减该岗位招聘计划数。</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（三）笔试</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领取准考证（时间另行通知）。通过资格审查的报考人员持本人身份证到原报名处领取《准考证》，委托他人代领须出具委托函及身份证原件。未按规定时间领取准考证的，视为自动放弃。笔试准考证是报考人员参加本次招聘考试的重要凭证，请妥善保存。</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2、笔试时间、地点：另行通知，详见《准考证》。笔试采取闭卷方式进行，未按时参加考试的，视为自动放弃。</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3、笔试内容：详见附件1《2022年怀宁县永安投资控股集团有限公司公开招聘工作人员岗位表》。</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科目满分均为100分。</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（四）面试</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面试人选根据岗位招聘计划数，依笔试成绩从高到低按3:1的比例确定，不足比例的，按实际人数确定。最后一名如有多名考生笔试成绩相同的，一并确定为面试人选。</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2、面试时间、地点：另行通知。</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3、面试方式及内容：所有岗位均采取结构化面试的方法进行，满分100分。主要测试报考人员言语表达、逻辑思维、协调沟通、综合分析、应变创新、业务能力等综合素质。</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4、缴费：进入面试的考生根据安徽省物价局、安徽省财政厅皖价费〔2009〕118号文件规定，缴纳面试费用80元/人。</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（五）总成绩合成</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考试总成绩按笔试成绩50%与面试成绩50%合成决定。上述成绩均以百分制计算，计算时保留到小数点后两位，小数点后第三位四舍五入。</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（六）考察、体检</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考察体检人选按岗位招聘计划数，依考试总成绩从高分到低分等额确定。如出现考试总成绩相同，则笔试成绩高者优先；若笔试成绩仍相同的，以专业技术职称高者优先；若专业技术职称仍相同的，以高学历者优先。递补程序如遇成绩并列情况按此规定执行。</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察工作由怀宁县永安投资控股集团有限公司负责组织实施。根据拟聘用岗位的要求，采取多种形式，了解掌握考察对象在政治思想、道德品质、遵纪守法、业务能力、工作实绩（学业成绩）和报考资格等方面的情况。</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体检工作参照人力资源社会保障部、国家卫生计生委、国家公务员局《关于修订〈公务员录用体检通用标准（试行）〉及〈公务员录用体检操作手册（试行）〉有关内容的通知》(人社部发〔2016〕140号)和省委组织部、省人力资源和社会保障厅、省卫生厅《关于进一步规范全省事业单位公开招聘人员体检工作的通知》（皖人社秘〔2013〕208号）等规定执行。</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4、因考察或体检不合格出现缺额时，按照规定程序和时限，在同岗位人员中按考试总成绩从高分到低分依次等额递补。</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（七）公示</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对考察、体检均合格的拟聘用人员名单，在怀宁县政府网、怀宁县城投公司网公示三天。</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（八）聘用</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1、经公示无异议或公示结果不影响聘用的人员，按照国家有关规定签订劳动合同。</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2、新聘用人员按规定实行试用期制度，试用期3个月，试用期工资为2000元/月，试用期考核合格后签订报考岗位最低5年服务期的劳动合同，试用期内经考核证明不符合本职位要求的，公司可单方面解除劳动合同。</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3、新聘用人员自行解决食宿。</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五、其他事宜</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（一）本次招考，不指定任何教材、复习资料，也不举办、不委托举办任何形式的辅导和培训活动。</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（二）本公告由怀宁县永安投资控股集团有限公司负责解释。公开招考有关信息，请考生及时登陆怀宁县政府网、怀宁县城投公司网查询。</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考务咨询电话：0556-4669766 （怀宁县永安投资控股集团有限公司）</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监督电话：0556-4611710 （怀宁县纪委监察委驻县财政局纪检监察组） </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上述咨询服务和监督举报电话于正常办公时间使用。</w:t>
      </w:r>
    </w:p>
    <w:p>
      <w:pPr>
        <w:widowControl/>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rPr>
          <w:rFonts w:hint="eastAsia" w:ascii="仿宋" w:hAnsi="仿宋" w:eastAsia="仿宋" w:cs="仿宋"/>
          <w:b w:val="0"/>
          <w:i w:val="0"/>
          <w:caps w:val="0"/>
          <w:color w:val="333333"/>
          <w:spacing w:val="0"/>
          <w:kern w:val="0"/>
          <w:sz w:val="32"/>
          <w:szCs w:val="32"/>
          <w:shd w:val="clear" w:color="auto" w:fill="FFFFFF"/>
          <w:lang w:val="en-US" w:eastAsia="zh-CN" w:bidi="ar-SA"/>
        </w:rPr>
      </w:pPr>
    </w:p>
    <w:p/>
    <w:p/>
    <w:p/>
    <w:p/>
    <w:p>
      <w:pPr>
        <w:rPr>
          <w:rFonts w:hint="eastAsia"/>
          <w:lang w:val="en-US" w:eastAsia="zh-CN"/>
        </w:rPr>
        <w:sectPr>
          <w:pgSz w:w="11906" w:h="16838"/>
          <w:pgMar w:top="1440" w:right="1800" w:bottom="1440" w:left="1800" w:header="851" w:footer="992" w:gutter="0"/>
          <w:cols w:space="425" w:num="1"/>
          <w:docGrid w:type="lines" w:linePitch="312" w:charSpace="0"/>
        </w:sectPr>
      </w:pPr>
    </w:p>
    <w:tbl>
      <w:tblPr>
        <w:tblStyle w:val="4"/>
        <w:tblpPr w:leftFromText="180" w:rightFromText="180" w:vertAnchor="text" w:horzAnchor="page" w:tblpX="1441" w:tblpY="152"/>
        <w:tblOverlap w:val="never"/>
        <w:tblW w:w="4843" w:type="pct"/>
        <w:tblInd w:w="0" w:type="dxa"/>
        <w:tblLayout w:type="fixed"/>
        <w:tblCellMar>
          <w:top w:w="0" w:type="dxa"/>
          <w:left w:w="108" w:type="dxa"/>
          <w:bottom w:w="0" w:type="dxa"/>
          <w:right w:w="108" w:type="dxa"/>
        </w:tblCellMar>
      </w:tblPr>
      <w:tblGrid>
        <w:gridCol w:w="1120"/>
        <w:gridCol w:w="1250"/>
        <w:gridCol w:w="900"/>
        <w:gridCol w:w="2025"/>
        <w:gridCol w:w="1183"/>
        <w:gridCol w:w="1487"/>
        <w:gridCol w:w="1410"/>
        <w:gridCol w:w="2820"/>
        <w:gridCol w:w="1534"/>
      </w:tblGrid>
      <w:tr>
        <w:tblPrEx>
          <w:tblCellMar>
            <w:top w:w="0" w:type="dxa"/>
            <w:left w:w="108" w:type="dxa"/>
            <w:bottom w:w="0" w:type="dxa"/>
            <w:right w:w="108" w:type="dxa"/>
          </w:tblCellMar>
        </w:tblPrEx>
        <w:trPr>
          <w:trHeight w:val="1092" w:hRule="atLeast"/>
        </w:trPr>
        <w:tc>
          <w:tcPr>
            <w:tcW w:w="5000" w:type="pct"/>
            <w:gridSpan w:val="9"/>
            <w:tcBorders>
              <w:top w:val="nil"/>
              <w:left w:val="nil"/>
              <w:bottom w:val="nil"/>
              <w:right w:val="nil"/>
            </w:tcBorders>
            <w:noWrap w:val="0"/>
            <w:vAlign w:val="center"/>
          </w:tcPr>
          <w:p>
            <w:pPr>
              <w:keepNext w:val="0"/>
              <w:keepLines w:val="0"/>
              <w:widowControl/>
              <w:suppressLineNumbers w:val="0"/>
              <w:jc w:val="center"/>
              <w:textAlignment w:val="center"/>
              <w:rPr>
                <w:rFonts w:hint="default" w:ascii="黑体" w:hAnsi="宋体" w:eastAsia="黑体" w:cs="黑体"/>
                <w:b/>
                <w:bCs/>
                <w:i w:val="0"/>
                <w:iCs w:val="0"/>
                <w:color w:val="000000"/>
                <w:kern w:val="0"/>
                <w:sz w:val="40"/>
                <w:szCs w:val="40"/>
                <w:u w:val="none"/>
                <w:lang w:val="en-US" w:eastAsia="zh-CN" w:bidi="ar"/>
              </w:rPr>
            </w:pPr>
            <w:r>
              <w:rPr>
                <w:rFonts w:hint="eastAsia" w:ascii="黑体" w:hAnsi="宋体" w:eastAsia="黑体" w:cs="黑体"/>
                <w:b/>
                <w:bCs/>
                <w:i w:val="0"/>
                <w:iCs w:val="0"/>
                <w:color w:val="000000"/>
                <w:kern w:val="0"/>
                <w:sz w:val="40"/>
                <w:szCs w:val="40"/>
                <w:u w:val="none"/>
                <w:lang w:val="en-US" w:eastAsia="zh-CN" w:bidi="ar"/>
              </w:rPr>
              <w:t>附件1：2022年怀宁县永安投资控股集团有限公司</w:t>
            </w:r>
          </w:p>
          <w:p>
            <w:pPr>
              <w:keepNext w:val="0"/>
              <w:keepLines w:val="0"/>
              <w:widowControl/>
              <w:suppressLineNumbers w:val="0"/>
              <w:jc w:val="center"/>
              <w:textAlignment w:val="center"/>
              <w:rPr>
                <w:rFonts w:hint="default" w:ascii="黑体" w:hAnsi="宋体" w:eastAsia="黑体" w:cs="黑体"/>
                <w:b/>
                <w:bCs/>
                <w:i w:val="0"/>
                <w:iCs w:val="0"/>
                <w:color w:val="000000"/>
                <w:kern w:val="0"/>
                <w:sz w:val="44"/>
                <w:szCs w:val="44"/>
                <w:u w:val="none"/>
                <w:lang w:val="en-US" w:eastAsia="zh-CN" w:bidi="ar"/>
              </w:rPr>
            </w:pPr>
            <w:r>
              <w:rPr>
                <w:rFonts w:hint="eastAsia" w:ascii="黑体" w:hAnsi="宋体" w:eastAsia="黑体" w:cs="黑体"/>
                <w:b/>
                <w:bCs/>
                <w:i w:val="0"/>
                <w:iCs w:val="0"/>
                <w:color w:val="000000"/>
                <w:kern w:val="0"/>
                <w:sz w:val="40"/>
                <w:szCs w:val="40"/>
                <w:u w:val="none"/>
                <w:lang w:val="en-US" w:eastAsia="zh-CN" w:bidi="ar"/>
              </w:rPr>
              <w:t>公开招聘工作人员岗位表</w:t>
            </w:r>
          </w:p>
        </w:tc>
      </w:tr>
      <w:tr>
        <w:tblPrEx>
          <w:tblCellMar>
            <w:top w:w="0" w:type="dxa"/>
            <w:left w:w="108" w:type="dxa"/>
            <w:bottom w:w="0" w:type="dxa"/>
            <w:right w:w="108" w:type="dxa"/>
          </w:tblCellMar>
        </w:tblPrEx>
        <w:trPr>
          <w:trHeight w:val="452" w:hRule="atLeast"/>
        </w:trPr>
        <w:tc>
          <w:tcPr>
            <w:tcW w:w="40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代码</w:t>
            </w:r>
          </w:p>
        </w:tc>
        <w:tc>
          <w:tcPr>
            <w:tcW w:w="45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3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人数</w:t>
            </w:r>
          </w:p>
        </w:tc>
        <w:tc>
          <w:tcPr>
            <w:tcW w:w="325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招聘条件</w:t>
            </w:r>
          </w:p>
        </w:tc>
        <w:tc>
          <w:tcPr>
            <w:tcW w:w="558"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笔试科目内容</w:t>
            </w:r>
          </w:p>
        </w:tc>
      </w:tr>
      <w:tr>
        <w:tblPrEx>
          <w:tblCellMar>
            <w:top w:w="0" w:type="dxa"/>
            <w:left w:w="108" w:type="dxa"/>
            <w:bottom w:w="0" w:type="dxa"/>
            <w:right w:w="108" w:type="dxa"/>
          </w:tblCellMar>
        </w:tblPrEx>
        <w:trPr>
          <w:trHeight w:val="90" w:hRule="atLeast"/>
        </w:trPr>
        <w:tc>
          <w:tcPr>
            <w:tcW w:w="40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3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专科专业</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本科专业</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加分项</w:t>
            </w:r>
          </w:p>
        </w:tc>
        <w:tc>
          <w:tcPr>
            <w:tcW w:w="10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年龄及性别等相关要求</w:t>
            </w:r>
          </w:p>
        </w:tc>
        <w:tc>
          <w:tcPr>
            <w:tcW w:w="55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2111" w:hRule="atLeast"/>
        </w:trPr>
        <w:tc>
          <w:tcPr>
            <w:tcW w:w="4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i w:val="0"/>
                <w:iCs w:val="0"/>
                <w:color w:val="000000"/>
                <w:sz w:val="21"/>
                <w:szCs w:val="21"/>
                <w:u w:val="none"/>
                <w:lang w:val="en-US"/>
              </w:rPr>
            </w:pPr>
            <w:r>
              <w:rPr>
                <w:rFonts w:hint="eastAsia" w:ascii="宋体" w:hAnsi="宋体" w:cs="宋体"/>
                <w:color w:val="000000"/>
                <w:kern w:val="0"/>
                <w:sz w:val="21"/>
                <w:szCs w:val="21"/>
              </w:rPr>
              <w:t>202</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01</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color w:val="000000"/>
                <w:kern w:val="0"/>
                <w:sz w:val="21"/>
                <w:szCs w:val="21"/>
                <w:lang w:val="en-US" w:eastAsia="zh-CN"/>
              </w:rPr>
              <w:t>造价负责人</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lang w:val="en-US" w:eastAsia="zh-CN"/>
              </w:rPr>
              <w:t>1</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rPr>
              <w:t>普通高等院校</w:t>
            </w:r>
            <w:r>
              <w:rPr>
                <w:rFonts w:hint="eastAsia" w:ascii="宋体" w:hAnsi="宋体" w:cs="宋体"/>
                <w:b/>
                <w:bCs/>
                <w:color w:val="000000"/>
                <w:kern w:val="0"/>
                <w:sz w:val="21"/>
                <w:szCs w:val="21"/>
              </w:rPr>
              <w:t>专科</w:t>
            </w:r>
            <w:r>
              <w:rPr>
                <w:rFonts w:hint="eastAsia" w:ascii="宋体" w:hAnsi="宋体" w:cs="宋体"/>
                <w:color w:val="000000"/>
                <w:kern w:val="0"/>
                <w:sz w:val="21"/>
                <w:szCs w:val="21"/>
              </w:rPr>
              <w:t>及以上学历</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一级造价工程师（土木建筑工程专业）</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rPr>
              <w:t>土木建筑大类、水利大类、交通运输大类</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rPr>
              <w:t>土木类（土建类）、建筑类、管理科学与工程类、水利类、交通运输类</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 xml:space="preserve">      /</w:t>
            </w:r>
          </w:p>
        </w:tc>
        <w:tc>
          <w:tcPr>
            <w:tcW w:w="10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val="en-US" w:eastAsia="zh-CN"/>
              </w:rPr>
              <w:t>50</w:t>
            </w:r>
            <w:r>
              <w:rPr>
                <w:rFonts w:hint="eastAsia" w:ascii="宋体" w:hAnsi="宋体" w:cs="宋体"/>
                <w:color w:val="000000"/>
                <w:kern w:val="0"/>
                <w:sz w:val="21"/>
                <w:szCs w:val="21"/>
              </w:rPr>
              <w:t>周岁以下(男女不限)</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lang w:val="en-US" w:eastAsia="zh-CN"/>
              </w:rPr>
              <w:t>工程造价相关知识</w:t>
            </w:r>
          </w:p>
        </w:tc>
      </w:tr>
      <w:tr>
        <w:tblPrEx>
          <w:tblCellMar>
            <w:top w:w="0" w:type="dxa"/>
            <w:left w:w="108" w:type="dxa"/>
            <w:bottom w:w="0" w:type="dxa"/>
            <w:right w:w="108" w:type="dxa"/>
          </w:tblCellMar>
        </w:tblPrEx>
        <w:trPr>
          <w:trHeight w:val="1876" w:hRule="atLeast"/>
        </w:trPr>
        <w:tc>
          <w:tcPr>
            <w:tcW w:w="4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i w:val="0"/>
                <w:iCs w:val="0"/>
                <w:color w:val="000000"/>
                <w:sz w:val="21"/>
                <w:szCs w:val="21"/>
                <w:u w:val="none"/>
                <w:lang w:val="en-US"/>
              </w:rPr>
            </w:pPr>
            <w:r>
              <w:rPr>
                <w:rFonts w:hint="eastAsia" w:ascii="宋体" w:hAnsi="宋体" w:cs="宋体"/>
                <w:color w:val="000000"/>
                <w:kern w:val="0"/>
                <w:sz w:val="21"/>
                <w:szCs w:val="21"/>
                <w:lang w:val="en-US" w:eastAsia="zh-CN"/>
              </w:rPr>
              <w:t>202202</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lang w:val="en-US" w:eastAsia="zh-CN"/>
              </w:rPr>
              <w:t>造价专员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lang w:val="en-US" w:eastAsia="zh-CN"/>
              </w:rPr>
              <w:t>3</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rPr>
              <w:t>全日制普通高等院校</w:t>
            </w:r>
            <w:r>
              <w:rPr>
                <w:rFonts w:hint="eastAsia" w:ascii="宋体" w:hAnsi="宋体" w:cs="宋体"/>
                <w:b/>
                <w:bCs/>
                <w:color w:val="000000"/>
                <w:kern w:val="0"/>
                <w:sz w:val="21"/>
                <w:szCs w:val="21"/>
                <w:lang w:val="en-US" w:eastAsia="zh-CN"/>
              </w:rPr>
              <w:t>本</w:t>
            </w:r>
            <w:r>
              <w:rPr>
                <w:rFonts w:hint="eastAsia" w:ascii="宋体" w:hAnsi="宋体" w:cs="宋体"/>
                <w:b/>
                <w:bCs/>
                <w:color w:val="000000"/>
                <w:kern w:val="0"/>
                <w:sz w:val="21"/>
                <w:szCs w:val="21"/>
              </w:rPr>
              <w:t>科</w:t>
            </w:r>
            <w:r>
              <w:rPr>
                <w:rFonts w:hint="eastAsia" w:ascii="宋体" w:hAnsi="宋体" w:cs="宋体"/>
                <w:color w:val="000000"/>
                <w:kern w:val="0"/>
                <w:sz w:val="21"/>
                <w:szCs w:val="21"/>
              </w:rPr>
              <w:t>及以上学历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 xml:space="preserve"> /</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rPr>
              <w:t>土木类（土建类）、建筑类、管理科学与工程类、水利类、交通运输类</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lang w:val="en-US" w:eastAsia="zh-CN"/>
              </w:rPr>
              <w:t>持有二级造价工程师证书</w:t>
            </w:r>
            <w:r>
              <w:rPr>
                <w:rFonts w:hint="eastAsia" w:ascii="宋体" w:hAnsi="宋体" w:cs="宋体"/>
                <w:color w:val="000000"/>
                <w:kern w:val="0"/>
                <w:sz w:val="21"/>
                <w:szCs w:val="21"/>
              </w:rPr>
              <w:t>的笔试成绩加2分</w:t>
            </w:r>
          </w:p>
        </w:tc>
        <w:tc>
          <w:tcPr>
            <w:tcW w:w="10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1、35</w:t>
            </w:r>
            <w:r>
              <w:rPr>
                <w:rFonts w:hint="eastAsia" w:ascii="宋体" w:hAnsi="宋体" w:cs="宋体"/>
                <w:color w:val="000000"/>
                <w:kern w:val="0"/>
                <w:sz w:val="21"/>
                <w:szCs w:val="21"/>
              </w:rPr>
              <w:t>周岁以下(男女不限)</w:t>
            </w:r>
          </w:p>
          <w:p>
            <w:pPr>
              <w:widowControl/>
              <w:jc w:val="left"/>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2、持有二级造价工程师证书的学历放宽至</w:t>
            </w:r>
            <w:r>
              <w:rPr>
                <w:rFonts w:hint="eastAsia" w:ascii="宋体" w:hAnsi="宋体" w:cs="宋体"/>
                <w:color w:val="000000"/>
                <w:kern w:val="0"/>
                <w:sz w:val="21"/>
                <w:szCs w:val="21"/>
              </w:rPr>
              <w:t>全日制普通高等院校</w:t>
            </w:r>
            <w:r>
              <w:rPr>
                <w:rFonts w:hint="eastAsia" w:ascii="宋体" w:hAnsi="宋体" w:cs="宋体"/>
                <w:color w:val="000000"/>
                <w:kern w:val="0"/>
                <w:sz w:val="21"/>
                <w:szCs w:val="21"/>
                <w:lang w:val="en-US" w:eastAsia="zh-CN"/>
              </w:rPr>
              <w:t>专科</w:t>
            </w:r>
            <w:r>
              <w:rPr>
                <w:rFonts w:hint="eastAsia" w:ascii="宋体" w:hAnsi="宋体" w:cs="宋体"/>
                <w:color w:val="000000"/>
                <w:kern w:val="0"/>
                <w:sz w:val="21"/>
                <w:szCs w:val="21"/>
              </w:rPr>
              <w:t>学历</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专业限</w:t>
            </w:r>
            <w:r>
              <w:rPr>
                <w:rFonts w:hint="eastAsia" w:ascii="宋体" w:hAnsi="宋体" w:cs="宋体"/>
                <w:color w:val="000000"/>
                <w:kern w:val="0"/>
                <w:sz w:val="21"/>
                <w:szCs w:val="21"/>
              </w:rPr>
              <w:t>土木建筑大类、水利大类、交通运输大类</w:t>
            </w:r>
            <w:r>
              <w:rPr>
                <w:rFonts w:hint="eastAsia" w:ascii="宋体" w:hAnsi="宋体" w:cs="宋体"/>
                <w:color w:val="000000"/>
                <w:kern w:val="0"/>
                <w:sz w:val="21"/>
                <w:szCs w:val="21"/>
                <w:lang w:eastAsia="zh-CN"/>
              </w:rPr>
              <w:t>。</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1"/>
                <w:szCs w:val="21"/>
                <w:lang w:val="en-US" w:eastAsia="zh-CN"/>
              </w:rPr>
              <w:t>工程造价相关知识</w:t>
            </w:r>
          </w:p>
        </w:tc>
      </w:tr>
      <w:tr>
        <w:tblPrEx>
          <w:tblCellMar>
            <w:top w:w="0" w:type="dxa"/>
            <w:left w:w="108" w:type="dxa"/>
            <w:bottom w:w="0" w:type="dxa"/>
            <w:right w:w="108" w:type="dxa"/>
          </w:tblCellMar>
        </w:tblPrEx>
        <w:trPr>
          <w:trHeight w:val="1634" w:hRule="atLeast"/>
        </w:trPr>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202203</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会计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全日制普通高等院校</w:t>
            </w:r>
            <w:r>
              <w:rPr>
                <w:rFonts w:hint="eastAsia" w:ascii="宋体" w:hAnsi="宋体" w:cs="宋体"/>
                <w:b/>
                <w:bCs/>
                <w:i w:val="0"/>
                <w:iCs w:val="0"/>
                <w:color w:val="000000"/>
                <w:kern w:val="0"/>
                <w:sz w:val="21"/>
                <w:szCs w:val="21"/>
                <w:u w:val="none"/>
                <w:lang w:val="en-US" w:eastAsia="zh-CN" w:bidi="ar"/>
              </w:rPr>
              <w:t>专</w:t>
            </w:r>
            <w:r>
              <w:rPr>
                <w:rFonts w:hint="eastAsia" w:ascii="宋体" w:hAnsi="宋体" w:eastAsia="宋体" w:cs="宋体"/>
                <w:b/>
                <w:bCs/>
                <w:i w:val="0"/>
                <w:iCs w:val="0"/>
                <w:color w:val="000000"/>
                <w:kern w:val="0"/>
                <w:sz w:val="21"/>
                <w:szCs w:val="21"/>
                <w:u w:val="none"/>
                <w:lang w:val="en-US" w:eastAsia="zh-CN" w:bidi="ar"/>
              </w:rPr>
              <w:t>科</w:t>
            </w:r>
            <w:r>
              <w:rPr>
                <w:rFonts w:hint="eastAsia" w:ascii="宋体" w:hAnsi="宋体" w:eastAsia="宋体" w:cs="宋体"/>
                <w:i w:val="0"/>
                <w:iCs w:val="0"/>
                <w:color w:val="000000"/>
                <w:kern w:val="0"/>
                <w:sz w:val="21"/>
                <w:szCs w:val="21"/>
                <w:u w:val="none"/>
                <w:lang w:val="en-US" w:eastAsia="zh-CN" w:bidi="ar"/>
              </w:rPr>
              <w:t>及以上学历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财会类</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财会类</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0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1、35周岁以下(男女不限)；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2、具有初级（含）以上会计师职称；</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3、需驻乡镇</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财会类专业知识</w:t>
            </w:r>
          </w:p>
        </w:tc>
      </w:tr>
      <w:tr>
        <w:tblPrEx>
          <w:tblCellMar>
            <w:top w:w="0" w:type="dxa"/>
            <w:left w:w="108" w:type="dxa"/>
            <w:bottom w:w="0" w:type="dxa"/>
            <w:right w:w="108" w:type="dxa"/>
          </w:tblCellMar>
        </w:tblPrEx>
        <w:trPr>
          <w:trHeight w:val="2069" w:hRule="atLeast"/>
        </w:trPr>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202204</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工程管理员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全日制普通高等院校</w:t>
            </w:r>
            <w:r>
              <w:rPr>
                <w:rFonts w:hint="eastAsia" w:ascii="宋体" w:hAnsi="宋体" w:eastAsia="宋体" w:cs="宋体"/>
                <w:b/>
                <w:bCs/>
                <w:i w:val="0"/>
                <w:iCs w:val="0"/>
                <w:color w:val="000000"/>
                <w:kern w:val="0"/>
                <w:sz w:val="21"/>
                <w:szCs w:val="21"/>
                <w:u w:val="none"/>
                <w:lang w:val="en-US" w:eastAsia="zh-CN" w:bidi="ar"/>
              </w:rPr>
              <w:t>本科</w:t>
            </w:r>
            <w:r>
              <w:rPr>
                <w:rFonts w:hint="eastAsia" w:ascii="宋体" w:hAnsi="宋体" w:eastAsia="宋体" w:cs="宋体"/>
                <w:i w:val="0"/>
                <w:iCs w:val="0"/>
                <w:color w:val="000000"/>
                <w:kern w:val="0"/>
                <w:sz w:val="21"/>
                <w:szCs w:val="21"/>
                <w:u w:val="none"/>
                <w:lang w:val="en-US" w:eastAsia="zh-CN" w:bidi="ar"/>
              </w:rPr>
              <w:t>及以上学历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土木类、建筑类、工程管理、水利类、交通运输类、电气类</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0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35周岁以下(男女不限)；</w:t>
            </w:r>
          </w:p>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拥有3年以上施工现场管理工作经验（须提供36个月社保证明和企业施工资质证明材料）</w:t>
            </w:r>
            <w:r>
              <w:rPr>
                <w:rFonts w:hint="eastAsia" w:ascii="宋体" w:hAnsi="宋体" w:cs="宋体"/>
                <w:i w:val="0"/>
                <w:iCs w:val="0"/>
                <w:color w:val="000000"/>
                <w:kern w:val="0"/>
                <w:sz w:val="21"/>
                <w:szCs w:val="21"/>
                <w:u w:val="none"/>
                <w:lang w:val="en-US" w:eastAsia="zh-CN" w:bidi="ar"/>
              </w:rPr>
              <w:t>。</w:t>
            </w:r>
          </w:p>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具有一级建造师或一级造价师执业资格的学历放宽至专科，年龄不超过45周岁。</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工程管理专业知识</w:t>
            </w:r>
          </w:p>
        </w:tc>
      </w:tr>
      <w:tr>
        <w:tblPrEx>
          <w:tblCellMar>
            <w:top w:w="0" w:type="dxa"/>
            <w:left w:w="108" w:type="dxa"/>
            <w:bottom w:w="0" w:type="dxa"/>
            <w:right w:w="108" w:type="dxa"/>
          </w:tblCellMar>
        </w:tblPrEx>
        <w:trPr>
          <w:trHeight w:val="2241" w:hRule="atLeast"/>
        </w:trPr>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202205</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出纳</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全日制普通高等院校</w:t>
            </w:r>
            <w:r>
              <w:rPr>
                <w:rFonts w:hint="eastAsia" w:ascii="宋体" w:hAnsi="宋体" w:cs="宋体"/>
                <w:b/>
                <w:bCs/>
                <w:i w:val="0"/>
                <w:iCs w:val="0"/>
                <w:color w:val="000000"/>
                <w:kern w:val="0"/>
                <w:sz w:val="21"/>
                <w:szCs w:val="21"/>
                <w:u w:val="none"/>
                <w:lang w:val="en-US" w:eastAsia="zh-CN" w:bidi="ar"/>
              </w:rPr>
              <w:t>专科</w:t>
            </w:r>
            <w:r>
              <w:rPr>
                <w:rFonts w:hint="eastAsia" w:ascii="宋体" w:hAnsi="宋体" w:eastAsia="宋体" w:cs="宋体"/>
                <w:i w:val="0"/>
                <w:iCs w:val="0"/>
                <w:color w:val="000000"/>
                <w:kern w:val="0"/>
                <w:sz w:val="21"/>
                <w:szCs w:val="21"/>
                <w:u w:val="none"/>
                <w:lang w:val="en-US" w:eastAsia="zh-CN" w:bidi="ar"/>
              </w:rPr>
              <w:t>及以上学历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财会类</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财会类</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0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1、35周岁以下(男女不限)；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2、具有初级（含）以上会计师职称</w:t>
            </w:r>
            <w:r>
              <w:rPr>
                <w:rFonts w:hint="eastAsia" w:ascii="宋体" w:hAnsi="宋体" w:cs="宋体"/>
                <w:i w:val="0"/>
                <w:iCs w:val="0"/>
                <w:color w:val="000000"/>
                <w:kern w:val="0"/>
                <w:sz w:val="21"/>
                <w:szCs w:val="21"/>
                <w:u w:val="none"/>
                <w:lang w:val="en-US" w:eastAsia="zh-CN" w:bidi="ar"/>
              </w:rPr>
              <w:t>；</w:t>
            </w:r>
          </w:p>
          <w:p>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3、茶岭镇怀宁县生态园1名；石牌镇1名；</w:t>
            </w:r>
            <w:r>
              <w:rPr>
                <w:rFonts w:hint="eastAsia" w:ascii="宋体" w:hAnsi="宋体" w:cs="宋体"/>
                <w:b/>
                <w:bCs/>
                <w:i w:val="0"/>
                <w:iCs w:val="0"/>
                <w:color w:val="000000"/>
                <w:kern w:val="0"/>
                <w:sz w:val="21"/>
                <w:szCs w:val="21"/>
                <w:u w:val="none"/>
                <w:lang w:val="en-US" w:eastAsia="zh-CN" w:bidi="ar"/>
              </w:rPr>
              <w:t>按合成成绩排名选择岗位。</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财会类专业知识</w:t>
            </w:r>
          </w:p>
        </w:tc>
      </w:tr>
      <w:tr>
        <w:tblPrEx>
          <w:tblCellMar>
            <w:top w:w="0" w:type="dxa"/>
            <w:left w:w="108" w:type="dxa"/>
            <w:bottom w:w="0" w:type="dxa"/>
            <w:right w:w="108" w:type="dxa"/>
          </w:tblCellMar>
        </w:tblPrEx>
        <w:trPr>
          <w:trHeight w:val="2241" w:hRule="atLeast"/>
        </w:trPr>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202206</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文秘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全日制普通高等院校</w:t>
            </w:r>
            <w:r>
              <w:rPr>
                <w:rFonts w:hint="eastAsia" w:ascii="宋体" w:hAnsi="宋体" w:cs="宋体"/>
                <w:b/>
                <w:bCs/>
                <w:i w:val="0"/>
                <w:iCs w:val="0"/>
                <w:color w:val="000000"/>
                <w:kern w:val="0"/>
                <w:sz w:val="21"/>
                <w:szCs w:val="21"/>
                <w:u w:val="none"/>
                <w:lang w:val="en-US" w:eastAsia="zh-CN" w:bidi="ar"/>
              </w:rPr>
              <w:t>专科</w:t>
            </w:r>
            <w:r>
              <w:rPr>
                <w:rFonts w:hint="eastAsia" w:ascii="宋体" w:hAnsi="宋体" w:eastAsia="宋体" w:cs="宋体"/>
                <w:i w:val="0"/>
                <w:iCs w:val="0"/>
                <w:color w:val="000000"/>
                <w:kern w:val="0"/>
                <w:sz w:val="21"/>
                <w:szCs w:val="21"/>
                <w:u w:val="none"/>
                <w:lang w:val="en-US" w:eastAsia="zh-CN" w:bidi="ar"/>
              </w:rPr>
              <w:t>及以上学历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专业不限</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专业不限</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0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35周岁以下(男女不限)</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公共基础知识</w:t>
            </w:r>
          </w:p>
        </w:tc>
      </w:tr>
    </w:tbl>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eastAsia="宋体" w:cs="宋体"/>
          <w:b/>
          <w:bCs/>
          <w:i w:val="0"/>
          <w:iCs w:val="0"/>
          <w:color w:val="000000"/>
          <w:kern w:val="0"/>
          <w:sz w:val="20"/>
          <w:szCs w:val="20"/>
          <w:u w:val="none"/>
          <w:lang w:val="en-US" w:eastAsia="zh-CN" w:bidi="ar"/>
        </w:rPr>
        <w:t>研究生专业各招考岗位参照前述相关专业。</w:t>
      </w:r>
      <w:r>
        <w:rPr>
          <w:rFonts w:hint="eastAsia" w:ascii="宋体" w:hAnsi="宋体" w:eastAsia="宋体" w:cs="宋体"/>
          <w:i w:val="0"/>
          <w:iCs w:val="0"/>
          <w:color w:val="000000"/>
          <w:kern w:val="0"/>
          <w:sz w:val="20"/>
          <w:szCs w:val="20"/>
          <w:u w:val="none"/>
          <w:lang w:val="en-US" w:eastAsia="zh-CN" w:bidi="ar"/>
        </w:rPr>
        <w:t>报考专业以《教育部关于印发〈普通高等学校本科专业目录（2020年）〉、〈普通高等学校本科专业设置管理</w:t>
      </w:r>
    </w:p>
    <w:p>
      <w:r>
        <w:rPr>
          <w:rFonts w:hint="eastAsia" w:ascii="宋体" w:hAnsi="宋体" w:eastAsia="宋体" w:cs="宋体"/>
          <w:i w:val="0"/>
          <w:iCs w:val="0"/>
          <w:color w:val="000000"/>
          <w:kern w:val="0"/>
          <w:sz w:val="20"/>
          <w:szCs w:val="20"/>
          <w:u w:val="none"/>
          <w:lang w:val="en-US" w:eastAsia="zh-CN" w:bidi="ar"/>
        </w:rPr>
        <w:t>规定〉等文件的通知》（教高[2012]9号）及《授予博士、硕士学位和培养研究生的学科、专业目录》(2018年)、普通高等学校高等职业教育(专科)专业目录为参考标准。</w:t>
      </w:r>
    </w:p>
    <w:p>
      <w:pPr>
        <w:jc w:val="left"/>
        <w:rPr>
          <w:rFonts w:hint="eastAsia" w:ascii="仿宋" w:hAnsi="仿宋" w:eastAsia="仿宋" w:cs="仿宋"/>
          <w:color w:val="000000"/>
          <w:kern w:val="0"/>
          <w:sz w:val="28"/>
          <w:szCs w:val="28"/>
          <w:lang w:val="en-US" w:eastAsia="zh-CN" w:bidi="ar-SA"/>
        </w:rPr>
        <w:sectPr>
          <w:pgSz w:w="16838" w:h="11906" w:orient="landscape"/>
          <w:pgMar w:top="1800" w:right="1440" w:bottom="1800" w:left="1440" w:header="851" w:footer="992" w:gutter="0"/>
          <w:cols w:space="425" w:num="1"/>
          <w:docGrid w:type="lines" w:linePitch="312" w:charSpace="0"/>
        </w:sectPr>
      </w:pPr>
    </w:p>
    <w:p>
      <w:pPr>
        <w:jc w:val="left"/>
        <w:rPr>
          <w:rFonts w:hint="eastAsia" w:ascii="仿宋" w:hAnsi="仿宋" w:eastAsia="仿宋" w:cs="仿宋"/>
          <w:color w:val="000000"/>
          <w:kern w:val="0"/>
          <w:sz w:val="28"/>
          <w:szCs w:val="28"/>
          <w:lang w:val="en-US" w:eastAsia="zh-CN" w:bidi="ar-SA"/>
        </w:rPr>
      </w:pPr>
    </w:p>
    <w:p>
      <w:pPr>
        <w:ind w:left="1600" w:hanging="1807" w:hangingChars="500"/>
        <w:jc w:val="center"/>
        <w:rPr>
          <w:rFonts w:hint="default"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附件2：</w:t>
      </w:r>
      <w:r>
        <w:rPr>
          <w:rFonts w:hint="eastAsia" w:ascii="仿宋" w:hAnsi="仿宋" w:eastAsia="仿宋" w:cs="仿宋"/>
          <w:color w:val="000000"/>
          <w:kern w:val="0"/>
          <w:sz w:val="28"/>
          <w:szCs w:val="28"/>
          <w:lang w:val="en-US" w:eastAsia="zh-CN" w:bidi="ar-SA"/>
        </w:rPr>
        <w:t xml:space="preserve"> </w:t>
      </w:r>
      <w:r>
        <w:rPr>
          <w:rFonts w:hint="eastAsia" w:ascii="仿宋" w:hAnsi="仿宋" w:eastAsia="仿宋" w:cs="仿宋"/>
          <w:b/>
          <w:bCs/>
          <w:color w:val="000000"/>
          <w:kern w:val="0"/>
          <w:sz w:val="36"/>
          <w:szCs w:val="36"/>
          <w:lang w:val="en-US" w:eastAsia="zh-CN" w:bidi="ar-SA"/>
        </w:rPr>
        <w:t>2022年怀宁县永安投资控股集团有限公司</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报名资格审查表</w:t>
      </w:r>
    </w:p>
    <w:tbl>
      <w:tblPr>
        <w:tblStyle w:val="4"/>
        <w:tblpPr w:leftFromText="180" w:rightFromText="180" w:vertAnchor="text" w:horzAnchor="page" w:tblpX="1556" w:tblpY="332"/>
        <w:tblOverlap w:val="never"/>
        <w:tblW w:w="0" w:type="auto"/>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1504"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8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9494"/>
    <w:multiLevelType w:val="singleLevel"/>
    <w:tmpl w:val="920C949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TAxMjBkMjczNTJhOTQ4MjVhZDc4OWExM2YxNWIifQ=="/>
  </w:docVars>
  <w:rsids>
    <w:rsidRoot w:val="12334AC0"/>
    <w:rsid w:val="06964E70"/>
    <w:rsid w:val="12334AC0"/>
    <w:rsid w:val="159A3E72"/>
    <w:rsid w:val="15CA3C0F"/>
    <w:rsid w:val="18F47C3A"/>
    <w:rsid w:val="2B5F1638"/>
    <w:rsid w:val="2E5B7B24"/>
    <w:rsid w:val="30317E2F"/>
    <w:rsid w:val="32BB2F99"/>
    <w:rsid w:val="357233FF"/>
    <w:rsid w:val="35E527DE"/>
    <w:rsid w:val="36ED63AE"/>
    <w:rsid w:val="390E2A86"/>
    <w:rsid w:val="3AE97048"/>
    <w:rsid w:val="3DAD5EB7"/>
    <w:rsid w:val="404F7ED5"/>
    <w:rsid w:val="45883FEF"/>
    <w:rsid w:val="47F876E8"/>
    <w:rsid w:val="509D51F5"/>
    <w:rsid w:val="5B070568"/>
    <w:rsid w:val="71E80F93"/>
    <w:rsid w:val="73463ECB"/>
    <w:rsid w:val="748A7D5E"/>
    <w:rsid w:val="7B3F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3921</Words>
  <Characters>4089</Characters>
  <Lines>0</Lines>
  <Paragraphs>0</Paragraphs>
  <TotalTime>1130</TotalTime>
  <ScaleCrop>false</ScaleCrop>
  <LinksUpToDate>false</LinksUpToDate>
  <CharactersWithSpaces>4304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2022-08-18T07:34:00Z</dcterms:created>
  <dc:creator>溯洄从之</dc:creator>
  <cp:lastModifiedBy>strive</cp:lastModifiedBy>
  <cp:lastPrinted>2022-10-09T03:25:27Z</cp:lastPrinted>
  <dcterms:modified xsi:type="dcterms:W3CDTF">2022-10-09T03:26:12Z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993814F5EC9F4A12961336DEF9A24794</vt:lpwstr>
  </property>
</Properties>
</file>